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整理教辅：独活老师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26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早产（</w:t>
      </w:r>
      <w:r>
        <w:rPr>
          <w:rFonts w:hint="eastAsia"/>
          <w:color w:val="FF0000"/>
          <w:sz w:val="28"/>
          <w:szCs w:val="28"/>
          <w:lang w:val="en-US" w:eastAsia="zh-CN"/>
        </w:rPr>
        <w:t>妊娠满28周不足37周</w:t>
      </w:r>
      <w:r>
        <w:rPr>
          <w:rFonts w:hint="eastAsia"/>
          <w:sz w:val="28"/>
          <w:szCs w:val="28"/>
          <w:lang w:val="en-US" w:eastAsia="zh-CN"/>
        </w:rPr>
        <w:t>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89"/>
        <w:gridCol w:w="7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89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早产临产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诊断标准</w:t>
            </w:r>
          </w:p>
        </w:tc>
        <w:tc>
          <w:tcPr>
            <w:tcW w:w="723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①规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律性宫缩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②宫颈扩张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1cm以上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③宫颈展平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≥80%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8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治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疗</w:t>
            </w:r>
          </w:p>
        </w:tc>
        <w:tc>
          <w:tcPr>
            <w:tcW w:w="723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①胎膜未破，无窘迫：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抑制宫缩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②胎膜已破：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促进肺成熟</w:t>
            </w:r>
            <w:r>
              <w:rPr>
                <w:rFonts w:hint="eastAsia"/>
                <w:vertAlign w:val="baseline"/>
                <w:lang w:val="en-US" w:eastAsia="zh-CN"/>
              </w:rPr>
              <w:t>（地米）</w:t>
            </w:r>
          </w:p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③早产分娩：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慎用抑制新生儿呼吸中枢的药物，防早产儿颅内出血</w:t>
            </w: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过期妊娠（</w:t>
      </w:r>
      <w:r>
        <w:rPr>
          <w:rFonts w:hint="eastAsia"/>
          <w:color w:val="FF0000"/>
          <w:sz w:val="28"/>
          <w:szCs w:val="28"/>
          <w:lang w:val="en-US" w:eastAsia="zh-CN"/>
        </w:rPr>
        <w:t>妊娠≥42周</w:t>
      </w:r>
      <w:r>
        <w:rPr>
          <w:rFonts w:hint="eastAsia"/>
          <w:sz w:val="28"/>
          <w:szCs w:val="28"/>
          <w:lang w:val="en-US" w:eastAsia="zh-CN"/>
        </w:rPr>
        <w:t>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89"/>
        <w:gridCol w:w="7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29" w:hRule="atLeast"/>
        </w:trPr>
        <w:tc>
          <w:tcPr>
            <w:tcW w:w="128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病因</w:t>
            </w:r>
          </w:p>
        </w:tc>
        <w:tc>
          <w:tcPr>
            <w:tcW w:w="723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雌、孕激素比例失调</w:t>
            </w:r>
          </w:p>
        </w:tc>
      </w:tr>
      <w:tr>
        <w:tblPrEx>
          <w:tblLayout w:type="fixed"/>
          <w:tblCellMar>
            <w:left w:w="108" w:type="dxa"/>
            <w:right w:w="108" w:type="dxa"/>
          </w:tblCellMar>
        </w:tblPrEx>
        <w:tc>
          <w:tcPr>
            <w:tcW w:w="128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诊断</w:t>
            </w:r>
          </w:p>
        </w:tc>
        <w:tc>
          <w:tcPr>
            <w:tcW w:w="7233" w:type="dxa"/>
          </w:tcPr>
          <w:p>
            <w:pPr>
              <w:numPr>
                <w:ilvl w:val="0"/>
                <w:numId w:val="1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确诊核实孕周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判断胎盘功能、胎动计数、无应激试验、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B超检查</w:t>
            </w:r>
            <w:r>
              <w:rPr>
                <w:rFonts w:hint="eastAsia"/>
                <w:vertAlign w:val="baseline"/>
                <w:lang w:val="en-US" w:eastAsia="zh-CN"/>
              </w:rPr>
              <w:t>（羊水暗区＜3cm提示胎盘功能减退；＜2cm提示胎儿宫内明显缺氧）</w:t>
            </w:r>
          </w:p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尿雌激素与肌酐</w:t>
            </w:r>
            <w:r>
              <w:rPr>
                <w:rFonts w:hint="eastAsia"/>
                <w:vertAlign w:val="baseline"/>
                <w:lang w:val="en-US" w:eastAsia="zh-CN"/>
              </w:rPr>
              <w:t>（比值＜10提示胎盘功能减退）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8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治疗</w:t>
            </w:r>
          </w:p>
        </w:tc>
        <w:tc>
          <w:tcPr>
            <w:tcW w:w="7233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终止妊娠指征：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胎儿体重≥4000g或胎儿生长受限</w:t>
            </w:r>
          </w:p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12小时内胎动＜10次或NST为无反应型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OCT阳性或可疑</w:t>
            </w:r>
          </w:p>
        </w:tc>
      </w:tr>
    </w:tbl>
    <w:p>
      <w:pPr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女性生殖系统炎症（高频考试）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ascii="宋体" w:hAnsi="宋体" w:eastAsia="宋体" w:cs="宋体"/>
          <w:color w:val="FF0000"/>
          <w:sz w:val="21"/>
          <w:szCs w:val="21"/>
        </w:rPr>
        <w:t xml:space="preserve">细菌性阴道病 </w:t>
      </w:r>
    </w:p>
    <w:p>
      <w:pPr>
        <w:numPr>
          <w:numId w:val="0"/>
        </w:numPr>
        <w:ind w:left="120" w:leftChars="0"/>
        <w:rPr>
          <w:rFonts w:hint="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 xml:space="preserve">病原菌：厌氧菌、加德纳菌和支原体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外阴瘙痒：轻度（或无）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分泌物：增多、白色、匀质、鱼腥臭味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阴道黏膜：正常 阴道 pH＞4.5，胺试验阳性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微镜检查：线索细胞（＞20%）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1"/>
          <w:szCs w:val="21"/>
        </w:rPr>
        <w:t>治疗：全身用药 （性伴侣不需常规治疗），首选甲硝唑（分次服用 2g 顿服效果不好）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外阴阴道念珠菌病(假丝酵母菌病)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病原菌：假丝酵母菌病（VVC）（白念珠菌 ）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传染途径：内源性感染（主要传染途径）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外阴瘙痒：重度 烧灼感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分泌物：白色、豆腐渣样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阴道粘膜：红斑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显微镜检查：芽生孢子及假菌丝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治疗:碱性溶液冲洗外阴阴道, 抗真菌治疗 </w:t>
      </w:r>
    </w:p>
    <w:p>
      <w:pPr>
        <w:numPr>
          <w:ilvl w:val="0"/>
          <w:numId w:val="2"/>
        </w:numPr>
        <w:ind w:left="120" w:leftChars="0" w:firstLine="0" w:firstLineChars="0"/>
        <w:rPr>
          <w:rFonts w:hint="eastAsia"/>
          <w:color w:val="FF0000"/>
          <w:lang w:val="en-US" w:eastAsia="zh-CN"/>
        </w:rPr>
      </w:pPr>
      <w:r>
        <w:rPr>
          <w:rFonts w:ascii="宋体" w:hAnsi="宋体" w:eastAsia="宋体" w:cs="宋体"/>
          <w:color w:val="FF0000"/>
          <w:sz w:val="24"/>
          <w:szCs w:val="24"/>
        </w:rPr>
        <w:t xml:space="preserve">滴虫性阴道炎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病菌：阴道毛滴虫，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潜伏期：4—28 天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传染途径：直接传播（主要传染途径） 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外阴：轻度瘙痒 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分泌物：增多、稀薄、脓性、泡沫状 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阴道粘膜：水肿，散在出血点（草莓样宫颈） 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显微镜检查 阴道毛滴虫 多量白细胞 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治疗：酸性溶液冲洗外阴阴道，首选甲硝唑或替硝唑顿服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1"/>
          <w:szCs w:val="21"/>
        </w:rPr>
        <w:t>治愈标准：临床症状消失且月经后复查连续 3 次白带均为阴</w:t>
      </w:r>
      <w:r>
        <w:rPr>
          <w:rFonts w:ascii="宋体" w:hAnsi="宋体" w:eastAsia="宋体" w:cs="宋体"/>
          <w:sz w:val="24"/>
          <w:szCs w:val="24"/>
        </w:rPr>
        <w:t>性</w:t>
      </w:r>
    </w:p>
    <w:p>
      <w:pPr>
        <w:numPr>
          <w:ilvl w:val="0"/>
          <w:numId w:val="2"/>
        </w:numPr>
        <w:ind w:left="120" w:leftChars="0" w:firstLine="0" w:firstLineChars="0"/>
        <w:rPr>
          <w:rFonts w:ascii="宋体" w:hAnsi="宋体" w:eastAsia="宋体" w:cs="宋体"/>
          <w:color w:val="FF0000"/>
          <w:sz w:val="28"/>
          <w:szCs w:val="28"/>
        </w:rPr>
      </w:pPr>
      <w:r>
        <w:rPr>
          <w:rFonts w:ascii="宋体" w:hAnsi="宋体" w:eastAsia="宋体" w:cs="宋体"/>
          <w:color w:val="FF0000"/>
          <w:sz w:val="28"/>
          <w:szCs w:val="28"/>
        </w:rPr>
        <w:t xml:space="preserve">老年性阴道炎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病因：卵巢功能下降----雌激素水平降低----阴道抵抗力下降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临床表现：外阴瘙痒、灼热感，阴道分泌物增多、黄水样或脓血样，阴道粘膜充血、出 血点或浅表溃疡。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诊断：根椐年龄及临床表现，并排除其他疾病可诊断。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镜下见：大量基底层细胞、白细胞，无滴虫或假酵母菌。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治疗：原则—补充雌激素，雌激素局部或全身用药，乳癌及子宫内膜癌者禁用；酸性液冲 洗阴道；甲硝唑或氧氟沙星阴道上药。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阴道炎鉴别诊断（</w:t>
      </w:r>
      <w:r>
        <w:rPr>
          <w:rFonts w:ascii="宋体" w:hAnsi="宋体" w:eastAsia="宋体" w:cs="宋体"/>
          <w:color w:val="FF0000"/>
          <w:sz w:val="28"/>
          <w:szCs w:val="28"/>
        </w:rPr>
        <w:t>白带增多、外阴瘙痒</w:t>
      </w:r>
      <w:r>
        <w:rPr>
          <w:rFonts w:ascii="宋体" w:hAnsi="宋体" w:eastAsia="宋体" w:cs="宋体"/>
          <w:sz w:val="28"/>
          <w:szCs w:val="28"/>
        </w:rPr>
        <w:t>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61"/>
        <w:gridCol w:w="1847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滴虫性阴道炎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霉菌性阴道炎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老年性阴道炎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细菌性阴道病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诱因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阴道 PH 值升高(月 经前后)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孕妇、糖尿病、大 量应用雌激素、长 期应用抗生素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绝经后卵巢功能 衰退，雌激素↓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菌群失调（加德纳 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感 染 途 径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直接传染（主要） 间接传染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自源性感染（主要） 间接传染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滴虫性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假丝酵母菌病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老年性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细菌性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瘙痒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针刺样、灼热感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奇痒（灼热难忍受）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灼热感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轻微（或无）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分泌物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泡沫状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凝乳状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淡黄色稀薄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白色均质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特点★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臭味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豆腐渣样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鱼腥臭味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阴 道 粘 膜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出血点（草莓样）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水肿、红斑、白膜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萎缩充血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阴道PH 值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＞5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&lt; 4.5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升高或中性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＞4.5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显 微 镜 检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毛滴虫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芽胞、假菌丝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白细胞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线索细胞阳性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胺试验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阴性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阴性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阴性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治疗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酸性溶液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甲硝唑顿服 （性伴侣治）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碱性溶液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抗真菌药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酸性溶液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雌激素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甲硝唑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甲硝唑（要分次服用、 2g 顿服效果不好）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6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治 愈 标 准</w:t>
            </w:r>
          </w:p>
        </w:tc>
        <w:tc>
          <w:tcPr>
            <w:tcW w:w="1847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经后、连续三次阴 性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治疗后、下次经后 两次阴性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numPr>
          <w:numId w:val="0"/>
        </w:num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、</w:t>
      </w:r>
      <w:r>
        <w:rPr>
          <w:rFonts w:ascii="宋体" w:hAnsi="宋体" w:eastAsia="宋体" w:cs="宋体"/>
          <w:color w:val="FF0000"/>
          <w:sz w:val="28"/>
          <w:szCs w:val="28"/>
        </w:rPr>
        <w:t>盆腔炎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numPr>
          <w:numId w:val="0"/>
        </w:numPr>
        <w:ind w:left="120"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1.临床表现：（1）下腹痛 （2）发热 （3）阴道分泌物增多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2.诊断： 最低标准——宫颈举痛、子宫压痛、附件区压痛 特异标准——活检（证实子宫内膜炎） 超声或磁共振检查（输卵管增粗、输卵管积液、输卵管卵巢肿块、盆腔积液） 腹腔镜检查（盆腔炎性疾病）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3.治疗：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（1）抗生素 原则 尽早、广谱、联合、足量、治疗彻底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（2）支持疗法：半卧位（炎症局限）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（3）手术治疗：输卵管卵巢脓肿、盆腔脓肿 急性盆腔炎（典型：下腹痛、发热、分泌物↑）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4"/>
          <w:szCs w:val="24"/>
        </w:rPr>
      </w:pPr>
      <w:r>
        <w:rPr>
          <w:rStyle w:val="8"/>
        </w:rPr>
        <w:t>一、子宫颈癌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 xml:space="preserve">病 因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妇产科最常见恶性肿瘤之一, 高发年龄 50～55 岁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宫颈癌发病相关因素 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①HPV 感染，高危型 HPV 感染，其中约 70%与 HPV16、18 亚型相关。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②性行为和分娩次数：多个性伴侣、初次性生活＜16 岁、早年分娩、多产</w:t>
      </w:r>
    </w:p>
    <w:p>
      <w:pPr>
        <w:numPr>
          <w:numId w:val="0"/>
        </w:numPr>
        <w:ind w:left="120"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t>③其他：吸烟可增加感染 HPV 效应，男性因素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 xml:space="preserve">病 理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宫颈上皮内瘤变的分级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CINⅠ 轻度不典型增生 上皮层的下 1/3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CINⅡ 中度不典型增生 上皮层的下 2/3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CINⅢ 重度不典型增生和原位癌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重度不典型增生病变累及 2/3 层以上或全部上皮层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原位癌指上皮全层细胞显著异型性宫颈上皮内瘤变（CIN）基底膜完整，无间质浸润。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浸润癌（</w:t>
      </w:r>
      <w:r>
        <w:rPr>
          <w:rFonts w:ascii="宋体" w:hAnsi="宋体" w:eastAsia="宋体" w:cs="宋体"/>
          <w:color w:val="FF0000"/>
          <w:sz w:val="28"/>
          <w:szCs w:val="28"/>
        </w:rPr>
        <w:t>鳞癌最常见——菜花型最多</w:t>
      </w:r>
      <w:r>
        <w:rPr>
          <w:rFonts w:ascii="宋体" w:hAnsi="宋体" w:eastAsia="宋体" w:cs="宋体"/>
          <w:sz w:val="28"/>
          <w:szCs w:val="28"/>
        </w:rPr>
        <w:t>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806"/>
        <w:gridCol w:w="2454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06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临床表现</w:t>
            </w:r>
          </w:p>
        </w:tc>
        <w:tc>
          <w:tcPr>
            <w:tcW w:w="245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病理</w:t>
            </w:r>
          </w:p>
        </w:tc>
        <w:tc>
          <w:tcPr>
            <w:tcW w:w="213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辅助检查</w:t>
            </w:r>
          </w:p>
        </w:tc>
        <w:tc>
          <w:tcPr>
            <w:tcW w:w="213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06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早期：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接触性出血</w:t>
            </w:r>
          </w:p>
        </w:tc>
        <w:tc>
          <w:tcPr>
            <w:tcW w:w="245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好发部位：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外口鳞-柱上皮交接处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鳞癌（多见）</w:t>
            </w:r>
          </w:p>
        </w:tc>
        <w:tc>
          <w:tcPr>
            <w:tcW w:w="2131" w:type="dxa"/>
            <w:vMerge w:val="restart"/>
          </w:tcPr>
          <w:p>
            <w:pPr>
              <w:numPr>
                <w:ilvl w:val="0"/>
                <w:numId w:val="3"/>
              </w:numPr>
              <w:tabs>
                <w:tab w:val="clear" w:pos="312"/>
              </w:tabs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普查：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细胞学检查、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高危HPVDNA检测</w:t>
            </w:r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阴道镜检</w:t>
            </w:r>
          </w:p>
          <w:p>
            <w:pPr>
              <w:numPr>
                <w:ilvl w:val="0"/>
                <w:numId w:val="3"/>
              </w:numPr>
              <w:tabs>
                <w:tab w:val="clear" w:pos="312"/>
              </w:tabs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确诊：活检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（多点取材、碘不着色区取材）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“三阶梯”细胞学检 查阴道镜检查病理学 检查</w:t>
            </w:r>
          </w:p>
        </w:tc>
        <w:tc>
          <w:tcPr>
            <w:tcW w:w="2131" w:type="dxa"/>
            <w:vMerge w:val="restart"/>
          </w:tcPr>
          <w:p>
            <w:pPr>
              <w:numPr>
                <w:ilvl w:val="0"/>
                <w:numId w:val="4"/>
              </w:numPr>
              <w:tabs>
                <w:tab w:val="clear" w:pos="312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CIN I 级：物理疗/随访 CIN Ⅱ 、 Ⅲ级 ：宫 颈环切 (LEEP)、全子宫切除 </w:t>
            </w:r>
          </w:p>
          <w:p>
            <w:pPr>
              <w:numPr>
                <w:ilvl w:val="0"/>
                <w:numId w:val="4"/>
              </w:numPr>
              <w:tabs>
                <w:tab w:val="clear" w:pos="312"/>
              </w:tabs>
              <w:ind w:left="0" w:leftChars="0" w:firstLine="0" w:firstLine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手术:ⅠA～ⅡA 期 ⅠA1 子宫切除术 ⅠA2 改良广泛性切除+盆淋 切 ⅠB1、ⅡA2广泛性切除+盆淋 切 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3.放疗：适于各期 4.化疗：TP、BVP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06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晚期：</w:t>
            </w:r>
          </w:p>
          <w:p>
            <w:pPr>
              <w:numPr>
                <w:ilvl w:val="0"/>
                <w:numId w:val="5"/>
              </w:numPr>
              <w:tabs>
                <w:tab w:val="clear" w:pos="312"/>
              </w:tabs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米泔水样、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脓性恶臭白带</w:t>
            </w:r>
          </w:p>
          <w:p>
            <w:pPr>
              <w:numPr>
                <w:ilvl w:val="0"/>
                <w:numId w:val="5"/>
              </w:numPr>
              <w:tabs>
                <w:tab w:val="clear" w:pos="312"/>
              </w:tabs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疼痛</w:t>
            </w:r>
          </w:p>
          <w:p>
            <w:pPr>
              <w:numPr>
                <w:ilvl w:val="0"/>
                <w:numId w:val="5"/>
              </w:numPr>
              <w:tabs>
                <w:tab w:val="clear" w:pos="312"/>
              </w:tabs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恶病质</w:t>
            </w:r>
          </w:p>
        </w:tc>
        <w:tc>
          <w:tcPr>
            <w:tcW w:w="245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CINⅠ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级（LSIL）:轻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CINⅡ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级（LSIL）:中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CINⅢ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级（LSIL）: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重+原位癌</w:t>
            </w:r>
          </w:p>
        </w:tc>
        <w:tc>
          <w:tcPr>
            <w:tcW w:w="2131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806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转移途径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直接蔓延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淋巴转移</w:t>
            </w:r>
          </w:p>
        </w:tc>
        <w:tc>
          <w:tcPr>
            <w:tcW w:w="2454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浸润癌：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外生菜花型（多见）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内生浸润型、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溃疡型、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颈管型</w:t>
            </w:r>
          </w:p>
        </w:tc>
        <w:tc>
          <w:tcPr>
            <w:tcW w:w="2131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6"/>
        </w:numPr>
        <w:ind w:leftChars="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子宫肌瘤</w:t>
      </w:r>
    </w:p>
    <w:p>
      <w:pPr>
        <w:numPr>
          <w:ilvl w:val="0"/>
          <w:numId w:val="7"/>
        </w:numPr>
        <w:tabs>
          <w:tab w:val="clear" w:pos="312"/>
        </w:tabs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分类</w:t>
      </w:r>
    </w:p>
    <w:p>
      <w:pPr>
        <w:numPr>
          <w:ilvl w:val="0"/>
          <w:numId w:val="8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肌壁间肌瘤（60%～70%）、浆膜下肌瘤（20%）、黏膜下肌瘤（10%～15%） （2）变性：①玻璃样变（最常见）②囊性变 ③红色样变（妊娠期或产褥期）④钙化 ⑤肉瘤变（恶变） </w:t>
      </w:r>
    </w:p>
    <w:p>
      <w:pPr>
        <w:numPr>
          <w:ilvl w:val="0"/>
          <w:numId w:val="7"/>
        </w:numPr>
        <w:tabs>
          <w:tab w:val="clear" w:pos="312"/>
        </w:tabs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临床表现：经量增多及经期延长（最常见）、下腹包块、脓样白带（子宫黏膜下肌瘤感染）、 压迫膀胱（尿频、尿急）、肌瘤红色样变（腹痛、发热）。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sz w:val="24"/>
          <w:szCs w:val="24"/>
        </w:rPr>
        <w:t>妇科检查：子宫增大、质硬、凹凸不平结节状 辅助检查：B 超（最常用）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4.治疗：药物--亮丙瑞林，手术---肌瘤切除术、子宫切除术。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color w:val="FF0000"/>
          <w:sz w:val="28"/>
          <w:szCs w:val="28"/>
        </w:rPr>
        <w:t>子宫肌瘤</w:t>
      </w: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ascii="宋体" w:hAnsi="宋体" w:eastAsia="宋体" w:cs="宋体"/>
          <w:color w:val="FF0000"/>
          <w:sz w:val="28"/>
          <w:szCs w:val="28"/>
        </w:rPr>
        <w:t>生育年龄经量最多、经期延长</w:t>
      </w:r>
      <w:r>
        <w:rPr>
          <w:rFonts w:ascii="宋体" w:hAnsi="宋体" w:eastAsia="宋体" w:cs="宋体"/>
          <w:sz w:val="28"/>
          <w:szCs w:val="28"/>
        </w:rPr>
        <w:t>）</w:t>
      </w:r>
    </w:p>
    <w:tbl>
      <w:tblPr>
        <w:tblStyle w:val="7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5"/>
        <w:gridCol w:w="1705"/>
        <w:gridCol w:w="1706"/>
        <w:gridCol w:w="1706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病因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分类及变性</w:t>
            </w:r>
          </w:p>
        </w:tc>
        <w:tc>
          <w:tcPr>
            <w:tcW w:w="3412" w:type="dxa"/>
            <w:gridSpan w:val="2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临床表现及辅助检查</w:t>
            </w:r>
          </w:p>
        </w:tc>
        <w:tc>
          <w:tcPr>
            <w:tcW w:w="1697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5" w:type="dxa"/>
            <w:vMerge w:val="restart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30～50 岁 雌激素 高敏感 性有关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肌壁间肌瘤（多）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浆膜下肌瘤 黏膜下肌瘤（少）</w:t>
            </w:r>
          </w:p>
        </w:tc>
        <w:tc>
          <w:tcPr>
            <w:tcW w:w="1706" w:type="dxa"/>
            <w:vMerge w:val="restart"/>
          </w:tcPr>
          <w:p>
            <w:pPr>
              <w:numPr>
                <w:ilvl w:val="0"/>
                <w:numId w:val="9"/>
              </w:numPr>
              <w:tabs>
                <w:tab w:val="clear" w:pos="312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经量过多/经期延长 （黏膜下、肌壁间）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2.下腹包块 （浆膜下）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3.白带增多 4.压迫症状</w:t>
            </w:r>
          </w:p>
        </w:tc>
        <w:tc>
          <w:tcPr>
            <w:tcW w:w="1706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妇查：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子宫增大、质硬、 凹凸不平结节状</w:t>
            </w:r>
          </w:p>
        </w:tc>
        <w:tc>
          <w:tcPr>
            <w:tcW w:w="1697" w:type="dxa"/>
            <w:vMerge w:val="restart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随访观察：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肌瘤小、近绝经期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手术治疗：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贫血 严重腹痛 蒂扭转 压迫症状 肉瘤变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5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变性： 玻璃样变（最常见） 红色样变（妊娠期、产 褥期、急腹症、保守治 疗） 肉瘤样变（恶变）</w:t>
            </w:r>
          </w:p>
        </w:tc>
        <w:tc>
          <w:tcPr>
            <w:tcW w:w="1706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6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 超：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最常用</w:t>
            </w:r>
          </w:p>
        </w:tc>
        <w:tc>
          <w:tcPr>
            <w:tcW w:w="1697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numId w:val="0"/>
        </w:numPr>
        <w:ind w:leftChars="0"/>
        <w:rPr>
          <w:rFonts w:ascii="宋体" w:hAnsi="宋体" w:eastAsia="宋体" w:cs="宋体"/>
          <w:color w:val="FF0000"/>
          <w:sz w:val="30"/>
          <w:szCs w:val="30"/>
        </w:rPr>
      </w:pPr>
      <w:r>
        <w:rPr>
          <w:rFonts w:ascii="宋体" w:hAnsi="宋体" w:eastAsia="宋体" w:cs="宋体"/>
          <w:color w:val="FF0000"/>
          <w:sz w:val="30"/>
          <w:szCs w:val="30"/>
        </w:rPr>
        <w:t>子宫内膜癌（腺癌最常见）</w:t>
      </w:r>
    </w:p>
    <w:p>
      <w:pPr>
        <w:numPr>
          <w:numId w:val="0"/>
        </w:num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ascii="宋体" w:hAnsi="宋体" w:eastAsia="宋体" w:cs="宋体"/>
          <w:sz w:val="21"/>
          <w:szCs w:val="21"/>
        </w:rPr>
        <w:t xml:space="preserve">病因： 高危因素（三联征）——肥胖、 高血压、 糖尿病，不孕或不育，绝经延迟。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ascii="宋体" w:hAnsi="宋体" w:eastAsia="宋体" w:cs="宋体"/>
          <w:sz w:val="21"/>
          <w:szCs w:val="21"/>
        </w:rPr>
        <w:t xml:space="preserve">转移：直接蔓延、淋巴转移（最常见）、晚期血道转移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ascii="宋体" w:hAnsi="宋体" w:eastAsia="宋体" w:cs="宋体"/>
          <w:sz w:val="21"/>
          <w:szCs w:val="21"/>
        </w:rPr>
        <w:t xml:space="preserve">临床表现：（1）阴道流血:绝经后（2）阴道排液:血性、浆液、脓血性（3）下腹疼痛。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4.诊断：分段诊刮（最常用）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5.治疗：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（1）手术治-----首选治疗方法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Ⅰ 期：筋膜外子宫全切术+双侧附件切除术，必要时行淋巴结取样或清扫术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Ⅱ 期：改良广泛性子宫切除+双侧附件切除术+盆腔淋巴结切除及腹主动脉淋巴取样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Ⅲ、Ⅳ期：肿瘤细胞减灭术 </w:t>
      </w:r>
    </w:p>
    <w:p>
      <w:pPr>
        <w:numPr>
          <w:ilvl w:val="0"/>
          <w:numId w:val="8"/>
        </w:numPr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放疗----有效</w:t>
      </w:r>
    </w:p>
    <w:p>
      <w:pPr>
        <w:numPr>
          <w:ilvl w:val="0"/>
          <w:numId w:val="10"/>
        </w:numPr>
        <w:tabs>
          <w:tab w:val="clear" w:pos="312"/>
        </w:tabs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子宫内膜癌手术病理分期: 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Ⅰ期: 肿瘤局限于宫体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Ⅱ期: 肿瘤侵犯宫颈间质，但无宫体外蔓延 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Ⅲ期: 肿瘤局部和（或）区域扩散 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Ⅳ期: 肿瘤侵及膀胱黏膜和（或）直肠黏膜，和（或）远处转移</w:t>
      </w:r>
    </w:p>
    <w:p>
      <w:pPr>
        <w:numPr>
          <w:numId w:val="0"/>
        </w:numPr>
        <w:rPr>
          <w:rFonts w:ascii="宋体" w:hAnsi="宋体" w:eastAsia="宋体" w:cs="宋体"/>
          <w:color w:val="FF0000"/>
          <w:sz w:val="30"/>
          <w:szCs w:val="30"/>
        </w:rPr>
      </w:pPr>
      <w:r>
        <w:rPr>
          <w:rFonts w:ascii="宋体" w:hAnsi="宋体" w:eastAsia="宋体" w:cs="宋体"/>
          <w:color w:val="FF0000"/>
          <w:sz w:val="30"/>
          <w:szCs w:val="30"/>
        </w:rPr>
        <w:t>子宫内膜癌（绝经后阴道出血）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62"/>
        <w:gridCol w:w="1671"/>
        <w:gridCol w:w="2062"/>
        <w:gridCol w:w="1671"/>
        <w:gridCol w:w="1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62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病因</w:t>
            </w:r>
          </w:p>
        </w:tc>
        <w:tc>
          <w:tcPr>
            <w:tcW w:w="167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临床表现</w:t>
            </w:r>
          </w:p>
        </w:tc>
        <w:tc>
          <w:tcPr>
            <w:tcW w:w="2062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转移途径及分期</w:t>
            </w:r>
          </w:p>
        </w:tc>
        <w:tc>
          <w:tcPr>
            <w:tcW w:w="167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辅助检查</w:t>
            </w:r>
          </w:p>
        </w:tc>
        <w:tc>
          <w:tcPr>
            <w:tcW w:w="1856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62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高危因素 （三联征）： 肥 胖 （BMI）、 高血压、 糖尿病 不孕或不育 绝经延迟</w:t>
            </w:r>
          </w:p>
        </w:tc>
        <w:tc>
          <w:tcPr>
            <w:tcW w:w="1671" w:type="dxa"/>
            <w:vMerge w:val="restart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典型症状：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绝经后阴道不规则 出血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妇查：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子宫增大，质软，饱 满</w:t>
            </w:r>
          </w:p>
        </w:tc>
        <w:tc>
          <w:tcPr>
            <w:tcW w:w="2062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转移途径：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直接蔓延、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淋巴转移（常见）</w:t>
            </w:r>
          </w:p>
        </w:tc>
        <w:tc>
          <w:tcPr>
            <w:tcW w:w="1671" w:type="dxa"/>
            <w:vMerge w:val="restart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B 超：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子宫大、 内膜厚、 肌层浸润 分段诊刮 （最常用 最有价值）</w:t>
            </w:r>
          </w:p>
        </w:tc>
        <w:tc>
          <w:tcPr>
            <w:tcW w:w="1856" w:type="dxa"/>
            <w:vMerge w:val="restart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首选手术：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Ⅰ期：子宫全切+双附件切除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Ⅱ期：改良广泛性子宫切除+ 双附件切除+盆淋切 辅以激素、放疗或化疗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62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理： 内膜样腺癌 （最多）</w:t>
            </w:r>
          </w:p>
        </w:tc>
        <w:tc>
          <w:tcPr>
            <w:tcW w:w="1671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2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分期：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Ⅰ期 局限于宫体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Ⅱ期 侵犯宫颈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Ⅲ期 局部和（或） 区域扩散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Ⅳ 期 膀胱和 （或）直肠，远处 转移</w:t>
            </w:r>
          </w:p>
        </w:tc>
        <w:tc>
          <w:tcPr>
            <w:tcW w:w="1671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56" w:type="dxa"/>
            <w:vMerge w:val="continue"/>
            <w:tcBorders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6"/>
        </w:numPr>
        <w:ind w:left="0" w:leftChars="0" w:firstLine="0" w:firstLineChars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</w:rPr>
        <w:t>卵巢肿瘤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死亡率：居妇科恶性肿瘤首位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转移途径：直接蔓延与淋巴道及种植性转移为主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并发症：蒂扭转、破裂、感染和恶变 治疗：手术是主要治疗手段，并施以辅助性化疗 </w:t>
      </w:r>
    </w:p>
    <w:p>
      <w:pPr>
        <w:numPr>
          <w:ilvl w:val="0"/>
          <w:numId w:val="11"/>
        </w:numPr>
        <w:tabs>
          <w:tab w:val="clear" w:pos="312"/>
        </w:tabs>
        <w:ind w:leftChars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组织学分类 </w:t>
      </w:r>
    </w:p>
    <w:p>
      <w:pPr>
        <w:numPr>
          <w:ilvl w:val="0"/>
          <w:numId w:val="12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上皮性肿瘤 50%~70%：生发上皮（CA125)，中老年（化疗敏感）；浆液性（输卵管）（最常见）；黏液性（宫颈）(巨大）；子宫内膜样肿瘤（子宫内膜） （2）生殖细胞肿瘤 20%~40%：生殖细胞，儿童及青少年；未分化、无性细胞瘤（放疗敏 感）；胚胎结构——畸胎瘤（三胚层 皮样囊肿 蒂扭转、甲亢）；未成熟型：实质性、恶 性、神经组织；胚外结构——内胚窦瘤/卵黄囊瘤（AFP）；绒毛膜癌（HCG) </w:t>
      </w:r>
    </w:p>
    <w:p>
      <w:pPr>
        <w:numPr>
          <w:ilvl w:val="0"/>
          <w:numId w:val="13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性索间质肿瘤 5%：纤维瘤（胸水腹水——梅格综合征），颗粒细胞瘤（低恶、雌激素）（功能性肿瘤），卵泡膜细胞瘤（良性、雌激素）（功能性肿瘤） （4）转移性肿瘤 5%~10%：胃肠道(库肯勃瘤-----印戒细胞）、乳腺、其他生殖器官。</w:t>
      </w:r>
    </w:p>
    <w:p>
      <w:pPr>
        <w:numPr>
          <w:numId w:val="0"/>
        </w:numPr>
        <w:rPr>
          <w:rFonts w:ascii="宋体" w:hAnsi="宋体" w:eastAsia="宋体" w:cs="宋体"/>
          <w:color w:val="FF0000"/>
          <w:sz w:val="28"/>
          <w:szCs w:val="28"/>
        </w:rPr>
      </w:pPr>
      <w:bookmarkStart w:id="0" w:name="_GoBack"/>
      <w:r>
        <w:rPr>
          <w:rFonts w:ascii="宋体" w:hAnsi="宋体" w:eastAsia="宋体" w:cs="宋体"/>
          <w:color w:val="FF0000"/>
          <w:sz w:val="28"/>
          <w:szCs w:val="28"/>
        </w:rPr>
        <w:t>卵巢肿瘤组织学分类</w:t>
      </w:r>
    </w:p>
    <w:bookmarkEnd w:id="0"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151"/>
        <w:gridCol w:w="6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5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上皮性肿瘤 50％～70％， 多见于中老年 CA125</w:t>
            </w:r>
          </w:p>
        </w:tc>
        <w:tc>
          <w:tcPr>
            <w:tcW w:w="637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浆液性（原始体腔上皮向输卵管上皮分化）最常见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黏液性（原始体腔上皮向宫颈粘膜分化）体积巨大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子宫内膜样（原始体腔上皮向子宫内膜分化）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良性、恶性、交界性（低恶潜能肿瘤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5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性索间质肿瘤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约占卵巢肿瘤 5％</w:t>
            </w:r>
          </w:p>
        </w:tc>
        <w:tc>
          <w:tcPr>
            <w:tcW w:w="637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纤维瘤（梅格综合症）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颗粒细胞瘤（低恶、雌激素）、卵泡膜细胞瘤（良性、雌激素）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5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生殖细胞肿瘤 20％～40% 多见儿童 及青少 年</w:t>
            </w:r>
          </w:p>
        </w:tc>
        <w:tc>
          <w:tcPr>
            <w:tcW w:w="6371" w:type="dxa"/>
          </w:tcPr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无性细胞瘤 （对放疗敏感）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卵黄囊瘤（内胚窦瘤）（易发于少女，恶性极高）AFP 胚胎性癌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畸胎瘤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成熟型：囊性（皮样囊肿）、良性、三胚层、蒂扭转 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未成熟型：实质性、恶性、神经组织 单胚性和高度特异性（卵巢甲状腺肿和类癌） 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非妊娠性绒毛膜癌（对化疗敏感）HCG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5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转移性 5%～10%</w:t>
            </w:r>
          </w:p>
        </w:tc>
        <w:tc>
          <w:tcPr>
            <w:tcW w:w="6371" w:type="dxa"/>
          </w:tcPr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库肯勃瘤(印戒细胞），多为胃肠道、乳腺黏液细胞癌转移</w:t>
            </w:r>
          </w:p>
        </w:tc>
      </w:tr>
    </w:tbl>
    <w:p>
      <w:pPr>
        <w:numPr>
          <w:ilvl w:val="0"/>
          <w:numId w:val="11"/>
        </w:numPr>
        <w:tabs>
          <w:tab w:val="clear" w:pos="312"/>
        </w:tabs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临 床 表 现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 xml:space="preserve">(1) 卵巢良性肿瘤 ： 早期多无症状 妇查：子宫一侧或双侧触及包块，多为囊性，边界清楚，表面光滑，活动。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(2) 卵巢恶性肿瘤 ： 早期常无症状，不易发现，约 2／3 患者就诊时已届晚期。 腹胀（最早），包块及压迫症状 腹水、恶病质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 诊断与鉴别诊断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(1)影像学检查：B 超（最常用）、CT、MRI、PET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(2)肿瘤标志物：CAl25(上皮性卵巢癌)、AFP(卵黄囊瘤)、HCG(非妊娠性绒癌)、雌激素(颗 粒细胞瘤、卵泡膜细胞瘤)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(3)腹腔镜检查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(4)细胞学检查：腹水或腹腔冲洗液或胸腔积液行细胞学检查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4.并发症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（1）蒂扭转 ：最常见（畸胎瘤），瘤蒂由骨盆漏斗韧带、卵巢固有韧带和输卵管组成。 典型症状：突发一侧下腹剧痛，伴恶心、呕吐。妇查：触及肿物张力大，压痛，尤以瘤蒂部 压痛明显。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（2）破裂 ： 自发性和外伤性破裂。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1"/>
          <w:szCs w:val="21"/>
        </w:rPr>
        <w:t>（3）感染 ： 抗感染后手术切除肿瘤，不能控制感染，则急诊手术。 （4）恶变</w:t>
      </w:r>
      <w:r>
        <w:rPr>
          <w:rFonts w:ascii="宋体" w:hAnsi="宋体" w:eastAsia="宋体" w:cs="宋体"/>
          <w:sz w:val="24"/>
          <w:szCs w:val="24"/>
        </w:rPr>
        <w:t xml:space="preserve">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5.治疗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（1）良性肿瘤： 一经确诊即应手术治疗。术中应冰冻切片快速病检明确良恶性。 （2）恶性肿瘤： 原则以手术和化疗为主，辅以放疗及其他综合治疗。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手术：范围取决于肿瘤性质,病变范围,患者情况，晚期行肿瘤细胞减灭术。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化疗：卵巢上皮癌对化疗敏感。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化疗方案：铂类药物为主的联合化疗 TC 方案(紫杉醇+卡铂)；TP 方案(紫杉醇+顺铂)；PC 方案(顺铂+环磷酰胺)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化疗途径：可采用静脉或(和)腹腔化疗。 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化疗疗程：早期一般为 3～6 个疗程，晚期 6～8 个疗程</w:t>
      </w:r>
    </w:p>
    <w:p>
      <w:pPr>
        <w:numPr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恶性卵巢生殖细胞及性索间质肿瘤常用化疗方案：BEP 方案 (博来霉素+依托泊苷+ 顺铂)或 BVP 方案( 博来霉素+ 长春新碱+ 顺铂) VAC 方案(长春新碱+放线菌素+环磷酰胺)，疗程数同卵巢上皮性癌。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放射治疗：无性细胞瘤对放疗最敏感。颗粒细胞瘤中度敏感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B52853"/>
    <w:multiLevelType w:val="singleLevel"/>
    <w:tmpl w:val="90B52853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51B6DC"/>
    <w:multiLevelType w:val="singleLevel"/>
    <w:tmpl w:val="A551B6DC"/>
    <w:lvl w:ilvl="0" w:tentative="0">
      <w:start w:val="3"/>
      <w:numFmt w:val="decimal"/>
      <w:suff w:val="nothing"/>
      <w:lvlText w:val="(%1）"/>
      <w:lvlJc w:val="left"/>
    </w:lvl>
  </w:abstractNum>
  <w:abstractNum w:abstractNumId="2">
    <w:nsid w:val="A6498E29"/>
    <w:multiLevelType w:val="singleLevel"/>
    <w:tmpl w:val="A6498E29"/>
    <w:lvl w:ilvl="0" w:tentative="0">
      <w:start w:val="1"/>
      <w:numFmt w:val="chineseCounting"/>
      <w:suff w:val="nothing"/>
      <w:lvlText w:val="%1、"/>
      <w:lvlJc w:val="left"/>
      <w:pPr>
        <w:ind w:left="120" w:leftChars="0" w:firstLine="0" w:firstLineChars="0"/>
      </w:pPr>
      <w:rPr>
        <w:rFonts w:hint="eastAsia"/>
      </w:rPr>
    </w:lvl>
  </w:abstractNum>
  <w:abstractNum w:abstractNumId="3">
    <w:nsid w:val="A6A82B3E"/>
    <w:multiLevelType w:val="singleLevel"/>
    <w:tmpl w:val="A6A82B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B36E6CCF"/>
    <w:multiLevelType w:val="singleLevel"/>
    <w:tmpl w:val="B36E6C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BC644253"/>
    <w:multiLevelType w:val="singleLevel"/>
    <w:tmpl w:val="BC6442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59EA51A"/>
    <w:multiLevelType w:val="singleLevel"/>
    <w:tmpl w:val="359EA51A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39D70C97"/>
    <w:multiLevelType w:val="singleLevel"/>
    <w:tmpl w:val="39D70C9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3DF2E8B0"/>
    <w:multiLevelType w:val="singleLevel"/>
    <w:tmpl w:val="3DF2E8B0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411E47E3"/>
    <w:multiLevelType w:val="singleLevel"/>
    <w:tmpl w:val="411E47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476B2CFA"/>
    <w:multiLevelType w:val="singleLevel"/>
    <w:tmpl w:val="476B2C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5CE2D3E5"/>
    <w:multiLevelType w:val="singleLevel"/>
    <w:tmpl w:val="5CE2D3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5E39D40A"/>
    <w:multiLevelType w:val="singleLevel"/>
    <w:tmpl w:val="5E39D4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1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0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AE32E8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59B4532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0AF3D2E"/>
    <w:rsid w:val="427E5E78"/>
    <w:rsid w:val="47710CE6"/>
    <w:rsid w:val="47EC5657"/>
    <w:rsid w:val="4C364232"/>
    <w:rsid w:val="50D069F5"/>
    <w:rsid w:val="524C286E"/>
    <w:rsid w:val="53A10A14"/>
    <w:rsid w:val="558D327E"/>
    <w:rsid w:val="598255E2"/>
    <w:rsid w:val="63CE6313"/>
    <w:rsid w:val="645B2BF2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86</TotalTime>
  <ScaleCrop>false</ScaleCrop>
  <LinksUpToDate>false</LinksUpToDate>
  <CharactersWithSpaces>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阿木木</cp:lastModifiedBy>
  <dcterms:modified xsi:type="dcterms:W3CDTF">2019-12-02T04:03:48Z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