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4E544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51、</w:t>
      </w:r>
      <w:r>
        <w:rPr>
          <w:rFonts w:hAnsiTheme="minorHAnsi" w:eastAsiaTheme="minorEastAsia" w:cstheme="minorBidi"/>
          <w:color w:val="000000"/>
          <w:spacing w:val="155"/>
          <w:sz w:val="21"/>
          <w:szCs w:val="22"/>
          <w:lang w:val="en-US" w:eastAsia="en-US" w:bidi="ar-SA"/>
        </w:rPr>
        <w:t xml:space="preserve"> </w:t>
      </w:r>
      <w:r>
        <w:rPr>
          <w:rFonts w:ascii="UJWSUH+MicrosoftYaHei-Bold" w:hAnsi="UJWSUH+MicrosoftYaHei-Bold" w:cs="UJWSU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男，60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岁，无痛性肉眼血尿，无尿频、尿痛，直肠指检提示膀胱底部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3×2.5cm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肿</w:t>
      </w:r>
    </w:p>
    <w:p w14:paraId="3BC23D4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块，诊断考虑</w:t>
      </w:r>
    </w:p>
    <w:p w14:paraId="44F08FB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A、良性前列腺增生</w:t>
      </w:r>
    </w:p>
    <w:p w14:paraId="0EE3FD0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UJWSUH+MicrosoftYaHei-Bold" w:hAnsi="UJWSUH+MicrosoftYaHei-Bold" w:cs="UJWSUH+MicrosoftYaHei-Bold" w:eastAsiaTheme="minorEastAsia"/>
          <w:color w:val="000000"/>
          <w:sz w:val="21"/>
          <w:szCs w:val="22"/>
          <w:lang w:val="en-US" w:eastAsia="en-US" w:bidi="ar-SA"/>
        </w:rPr>
        <w:t>B、膀胱肿瘤</w:t>
      </w:r>
    </w:p>
    <w:p w14:paraId="34D4EDCC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0" w:name="br1_39"/>
      <w:bookmarkEnd w:id="0"/>
      <w:bookmarkStart w:id="1" w:name="br1_40"/>
      <w:bookmarkEnd w:id="1"/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C、膀胱结核</w:t>
      </w:r>
    </w:p>
    <w:p w14:paraId="6965FF7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D、交通性精索鞘膜积液</w:t>
      </w:r>
    </w:p>
    <w:p w14:paraId="40248C7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E、睾丸鞘膜积液</w:t>
      </w:r>
    </w:p>
    <w:p w14:paraId="2B480B4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1DEF5DEA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52、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CWVOVN+MicrosoftYaHei-Bold" w:hAnsi="CWVOVN+MicrosoftYaHei-Bold" w:cs="CWVOVN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某县机构医院的某医师出具虚假出生证明并造成严重后果，该当地医疗机构行政处</w:t>
      </w:r>
    </w:p>
    <w:p w14:paraId="0F1AEA8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罚是</w:t>
      </w:r>
    </w:p>
    <w:p w14:paraId="290C02A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A、警告</w:t>
      </w:r>
    </w:p>
    <w:p w14:paraId="574CA63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B、取消执业资格</w:t>
      </w:r>
    </w:p>
    <w:p w14:paraId="10A0066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C、暂停执业资格</w:t>
      </w:r>
    </w:p>
    <w:p w14:paraId="6BDD57D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D、罚款</w:t>
      </w:r>
    </w:p>
    <w:p w14:paraId="32D85EE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E、责令整改</w:t>
      </w:r>
    </w:p>
    <w:p w14:paraId="49D4408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48497C3B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53、</w:t>
      </w:r>
      <w:r>
        <w:rPr>
          <w:rFonts w:hAnsiTheme="minorHAnsi" w:eastAsiaTheme="minorEastAsia" w:cstheme="minorBidi"/>
          <w:color w:val="000000"/>
          <w:spacing w:val="88"/>
          <w:sz w:val="21"/>
          <w:szCs w:val="22"/>
          <w:lang w:val="en-US" w:eastAsia="en-US" w:bidi="ar-SA"/>
        </w:rPr>
        <w:t xml:space="preserve"> </w:t>
      </w:r>
      <w:r>
        <w:rPr>
          <w:rFonts w:ascii="CWVOVN+MicrosoftYaHei-Bold" w:hAnsi="CWVOVN+MicrosoftYaHei-Bold" w:cs="CWVOVN+MicrosoftYaHei-Bold" w:eastAsiaTheme="minorEastAsia"/>
          <w:color w:val="000000"/>
          <w:spacing w:val="-17"/>
          <w:sz w:val="21"/>
          <w:szCs w:val="22"/>
          <w:lang w:val="en-US" w:eastAsia="en-US" w:bidi="ar-SA"/>
        </w:rPr>
        <w:t>男，48</w:t>
      </w:r>
      <w:r>
        <w:rPr>
          <w:rFonts w:hAnsiTheme="minorHAnsi" w:eastAsiaTheme="minorEastAsia" w:cstheme="minorBidi"/>
          <w:color w:val="000000"/>
          <w:spacing w:val="18"/>
          <w:sz w:val="21"/>
          <w:szCs w:val="22"/>
          <w:lang w:val="en-US" w:eastAsia="en-US" w:bidi="ar-SA"/>
        </w:rPr>
        <w:t xml:space="preserve"> </w:t>
      </w:r>
      <w:r>
        <w:rPr>
          <w:rFonts w:ascii="CWVOVN+MicrosoftYaHei-Bold" w:hAnsi="CWVOVN+MicrosoftYaHei-Bold" w:cs="CWVOVN+MicrosoftYaHei-Bold" w:eastAsiaTheme="minorEastAsia"/>
          <w:color w:val="000000"/>
          <w:spacing w:val="-12"/>
          <w:sz w:val="21"/>
          <w:szCs w:val="22"/>
          <w:lang w:val="en-US" w:eastAsia="en-US" w:bidi="ar-SA"/>
        </w:rPr>
        <w:t>岁，尿检异常</w:t>
      </w:r>
      <w:r>
        <w:rPr>
          <w:rFonts w:hAnsiTheme="minorHAnsi" w:eastAsiaTheme="minorEastAsia" w:cstheme="minorBidi"/>
          <w:color w:val="000000"/>
          <w:spacing w:val="11"/>
          <w:sz w:val="21"/>
          <w:szCs w:val="22"/>
          <w:lang w:val="en-US" w:eastAsia="en-US" w:bidi="ar-SA"/>
        </w:rPr>
        <w:t xml:space="preserve"> </w:t>
      </w:r>
      <w:r>
        <w:rPr>
          <w:rFonts w:ascii="CWVOV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WVOVN+MicrosoftYaHei-Bold" w:hAnsi="CWVOVN+MicrosoftYaHei-Bold" w:cs="CWVOVN+MicrosoftYaHei-Bold" w:eastAsiaTheme="minorEastAsia"/>
          <w:color w:val="000000"/>
          <w:spacing w:val="-10"/>
          <w:sz w:val="21"/>
          <w:szCs w:val="22"/>
          <w:lang w:val="en-US" w:eastAsia="en-US" w:bidi="ar-SA"/>
        </w:rPr>
        <w:t>年，肾功能异常</w:t>
      </w:r>
      <w:r>
        <w:rPr>
          <w:rFonts w:hAnsiTheme="minorHAnsi" w:eastAsiaTheme="minorEastAsia" w:cstheme="minorBidi"/>
          <w:color w:val="000000"/>
          <w:spacing w:val="9"/>
          <w:sz w:val="21"/>
          <w:szCs w:val="22"/>
          <w:lang w:val="en-US" w:eastAsia="en-US" w:bidi="ar-SA"/>
        </w:rPr>
        <w:t xml:space="preserve"> </w:t>
      </w:r>
      <w:r>
        <w:rPr>
          <w:rFonts w:ascii="CWVOVN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CWVOVN+MicrosoftYaHei-Bold" w:hAnsi="CWVOVN+MicrosoftYaHei-Bold" w:cs="CWVOVN+MicrosoftYaHei-Bold" w:eastAsiaTheme="minorEastAsia"/>
          <w:color w:val="000000"/>
          <w:spacing w:val="-15"/>
          <w:sz w:val="21"/>
          <w:szCs w:val="22"/>
          <w:lang w:val="en-US" w:eastAsia="en-US" w:bidi="ar-SA"/>
        </w:rPr>
        <w:t>年，BP：150/100mmHg，尿蛋白（+++），</w:t>
      </w:r>
    </w:p>
    <w:p w14:paraId="6ED38C9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pacing w:val="-6"/>
          <w:sz w:val="21"/>
          <w:szCs w:val="22"/>
          <w:lang w:val="en-US" w:eastAsia="en-US" w:bidi="ar-SA"/>
        </w:rPr>
        <w:t>RBC：10-20（单位），考虑什么病</w:t>
      </w:r>
    </w:p>
    <w:p w14:paraId="5904D34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A、慢性肾小球肾炎</w:t>
      </w:r>
    </w:p>
    <w:p w14:paraId="5ED0C3F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B、高血压肾病</w:t>
      </w:r>
    </w:p>
    <w:p w14:paraId="227F156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C、急进性肾小球肾炎</w:t>
      </w:r>
    </w:p>
    <w:p w14:paraId="41677BC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CWVOVN+MicrosoftYaHei-Bold" w:hAnsi="CWVOVN+MicrosoftYaHei-Bold" w:cs="CWVOVN+MicrosoftYaHei-Bold" w:eastAsiaTheme="minorEastAsia"/>
          <w:color w:val="000000"/>
          <w:sz w:val="21"/>
          <w:szCs w:val="22"/>
          <w:lang w:val="en-US" w:eastAsia="en-US" w:bidi="ar-SA"/>
        </w:rPr>
        <w:t>D、肾病综合征</w:t>
      </w:r>
    </w:p>
    <w:p w14:paraId="203D9D1D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41"/>
      <w:bookmarkEnd w:id="2"/>
      <w:bookmarkStart w:id="3" w:name="br1_42"/>
      <w:bookmarkEnd w:id="3"/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7FD7773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174EA1A1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54、</w:t>
      </w:r>
      <w:r>
        <w:rPr>
          <w:rFonts w:hAnsiTheme="minorHAnsi" w:eastAsiaTheme="minorEastAsia" w:cstheme="minorBidi"/>
          <w:color w:val="000000"/>
          <w:spacing w:val="148"/>
          <w:sz w:val="21"/>
          <w:szCs w:val="22"/>
          <w:lang w:val="en-US" w:eastAsia="en-US" w:bidi="ar-SA"/>
        </w:rPr>
        <w:t xml:space="preserve"> </w:t>
      </w:r>
      <w:r>
        <w:rPr>
          <w:rFonts w:ascii="RTMHKN+MicrosoftYaHei-Bold" w:hAnsi="RTMHKN+MicrosoftYaHei-Bold" w:cs="RTMHKN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患者女，32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RTMHKN+MicrosoftYaHei-Bold" w:hAnsi="RTMHKN+MicrosoftYaHei-Bold" w:cs="RTMHKN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岁，反复双下肢水肿伴肉眼血尿一年余，尿沉渣镜检可见多发红细胞异</w:t>
      </w:r>
    </w:p>
    <w:p w14:paraId="18E5AFA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形性，血压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150/110mmHg，最可能的诊断是</w:t>
      </w:r>
    </w:p>
    <w:p w14:paraId="3DB5342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A、慢性肾小球肾炎</w:t>
      </w:r>
    </w:p>
    <w:p w14:paraId="5E55589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B、急性肾小球肾炎</w:t>
      </w:r>
    </w:p>
    <w:p w14:paraId="3DEE6F4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C、急性肾盂肾炎</w:t>
      </w:r>
    </w:p>
    <w:p w14:paraId="5A385DF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D、急进性肾小球肾炎</w:t>
      </w:r>
    </w:p>
    <w:p w14:paraId="121DEE8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5B8E1F0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28442642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55、</w:t>
      </w:r>
      <w:r>
        <w:rPr>
          <w:rFonts w:hAnsiTheme="minorHAnsi" w:eastAsiaTheme="minorEastAsia" w:cstheme="minorBidi"/>
          <w:color w:val="000000"/>
          <w:spacing w:val="150"/>
          <w:sz w:val="21"/>
          <w:szCs w:val="22"/>
          <w:lang w:val="en-US" w:eastAsia="en-US" w:bidi="ar-SA"/>
        </w:rPr>
        <w:t xml:space="preserve"> </w:t>
      </w:r>
      <w:r>
        <w:rPr>
          <w:rFonts w:ascii="RTMHKN+MicrosoftYaHei-Bold" w:hAnsi="RTMHKN+MicrosoftYaHei-Bold" w:cs="RTMHKN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儿童，10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RTMHKN+MicrosoftYaHei-Bold" w:hAnsi="RTMHKN+MicrosoftYaHei-Bold" w:cs="RTMHKN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岁，左侧腹股沟肿块一周余，查体：左侧腹股沟韧带下方可触及半球形肿</w:t>
      </w:r>
    </w:p>
    <w:p w14:paraId="49886CF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块，肿块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2x1.8cm，平卧后不消失，考虑诊断为</w:t>
      </w:r>
    </w:p>
    <w:p w14:paraId="7AAC8B8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A、腹股沟斜疝</w:t>
      </w:r>
    </w:p>
    <w:p w14:paraId="6B2E4FD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B、腹股沟直疝</w:t>
      </w:r>
    </w:p>
    <w:p w14:paraId="71ABFE2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C、精索鞘膜积液</w:t>
      </w:r>
    </w:p>
    <w:p w14:paraId="74B88A8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D、交通性鞘膜积液</w:t>
      </w:r>
    </w:p>
    <w:p w14:paraId="78F11FC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E、睾丸腱鞘积液</w:t>
      </w:r>
    </w:p>
    <w:p w14:paraId="1A6EB15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RTMHKN+MicrosoftYaHei-Bold" w:hAnsi="RTMHKN+MicrosoftYaHei-Bold" w:cs="RTMHKN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612B8C4A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4" w:name="br1_43"/>
      <w:bookmarkEnd w:id="4"/>
      <w:bookmarkStart w:id="5" w:name="br1_44"/>
      <w:bookmarkEnd w:id="5"/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56、</w:t>
      </w:r>
      <w:r>
        <w:rPr>
          <w:rFonts w:hAnsiTheme="minorHAnsi" w:eastAsiaTheme="minorEastAsia" w:cstheme="minorBidi"/>
          <w:color w:val="000000"/>
          <w:spacing w:val="141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="OQNTRU+MicrosoftYaHei-Bold" w:cs="OQNTRU+MicrosoftYaHei-Bold" w:eastAsiaTheme="minorEastAsia"/>
          <w:color w:val="000000"/>
          <w:spacing w:val="-5"/>
          <w:sz w:val="21"/>
          <w:szCs w:val="22"/>
          <w:lang w:val="en-US" w:eastAsia="en-US" w:bidi="ar-SA"/>
        </w:rPr>
        <w:t>男，14</w:t>
      </w:r>
      <w:r>
        <w:rPr>
          <w:rFonts w:hAnsiTheme="minorHAnsi" w:eastAsiaTheme="minorEastAsia" w:cstheme="minorBidi"/>
          <w:color w:val="000000"/>
          <w:spacing w:val="5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="OQNTRU+MicrosoftYaHei-Bold" w:cs="OQNTRU+MicrosoftYaHei-Bold" w:eastAsiaTheme="minorEastAsia"/>
          <w:color w:val="000000"/>
          <w:spacing w:val="-5"/>
          <w:sz w:val="21"/>
          <w:szCs w:val="22"/>
          <w:lang w:val="en-US" w:eastAsia="en-US" w:bidi="ar-SA"/>
        </w:rPr>
        <w:t>岁，咽痛两周，尿</w:t>
      </w:r>
      <w:r>
        <w:rPr>
          <w:rFonts w:hAnsiTheme="minorHAnsi" w:eastAsiaTheme="minorEastAsia" w:cstheme="minorBidi"/>
          <w:color w:val="000000"/>
          <w:spacing w:val="6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RBC20-30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="OQNTRU+MicrosoftYaHei-Bold" w:cs="OQNTRU+MicrosoftYaHei-Bold" w:eastAsiaTheme="minorEastAsia"/>
          <w:color w:val="000000"/>
          <w:spacing w:val="-2"/>
          <w:sz w:val="21"/>
          <w:szCs w:val="22"/>
          <w:lang w:val="en-US" w:eastAsia="en-US" w:bidi="ar-SA"/>
        </w:rPr>
        <w:t>个，抗链球菌素“O”阳性，最有意义的辅助</w:t>
      </w:r>
    </w:p>
    <w:p w14:paraId="1A4E39F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检查是</w:t>
      </w:r>
    </w:p>
    <w:p w14:paraId="3C9D648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A、APTT、PT</w:t>
      </w:r>
    </w:p>
    <w:p w14:paraId="3F9C4B2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B、腹部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CT</w:t>
      </w:r>
    </w:p>
    <w:p w14:paraId="1EE07E3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C、血常规</w:t>
      </w:r>
    </w:p>
    <w:p w14:paraId="5655B99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D、C3</w:t>
      </w:r>
    </w:p>
    <w:p w14:paraId="3F27E18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E、C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反应蛋白</w:t>
      </w:r>
    </w:p>
    <w:p w14:paraId="785BBCC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629AE2A9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57、</w:t>
      </w:r>
      <w:r>
        <w:rPr>
          <w:rFonts w:hAnsiTheme="minorHAnsi" w:eastAsiaTheme="minorEastAsia" w:cstheme="minorBidi"/>
          <w:color w:val="000000"/>
          <w:spacing w:val="160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中年男性右上腹间歇痛四年无发热黄疸，墨菲氏征阴性，B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="OQNTRU+MicrosoftYaHei-Bold" w:cs="OQNTRU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超是胆囊内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2.1×1.6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厘</w:t>
      </w:r>
    </w:p>
    <w:p w14:paraId="7B7DD6B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米肿块，后伴声影，胆囊壁厚</w:t>
      </w:r>
      <w:r>
        <w:rPr>
          <w:rFonts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4mm，胆总管直径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6mm，怎么处理</w:t>
      </w:r>
    </w:p>
    <w:p w14:paraId="6FCE1CE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A、抗生素治疗</w:t>
      </w:r>
    </w:p>
    <w:p w14:paraId="045066E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B、超声波碎石</w:t>
      </w:r>
    </w:p>
    <w:p w14:paraId="2DEF43E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C、胆总管切开，T</w:t>
      </w:r>
      <w:r>
        <w:rPr>
          <w:rFonts w:hAnsiTheme="minorHAnsi" w:eastAsiaTheme="minorEastAsia" w:cstheme="minorBidi"/>
          <w:color w:val="000000"/>
          <w:spacing w:val="1"/>
          <w:sz w:val="21"/>
          <w:szCs w:val="22"/>
          <w:lang w:val="en-US" w:eastAsia="en-US" w:bidi="ar-SA"/>
        </w:rPr>
        <w:t xml:space="preserve"> </w:t>
      </w: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管引流</w:t>
      </w:r>
    </w:p>
    <w:p w14:paraId="6146B11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D、胆囊切除术</w:t>
      </w:r>
    </w:p>
    <w:p w14:paraId="77D778D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E、保胆取石术</w:t>
      </w:r>
    </w:p>
    <w:p w14:paraId="790F1C8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OQNTRU+MicrosoftYaHei-Bold" w:hAnsi="OQNTRU+MicrosoftYaHei-Bold" w:cs="OQNTRU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2C313E82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  <w:bookmarkStart w:id="6" w:name="br1_45"/>
      <w:bookmarkEnd w:id="6"/>
      <w:bookmarkStart w:id="7" w:name="br1_46"/>
      <w:bookmarkEnd w:id="7"/>
    </w:p>
    <w:p w14:paraId="7CAA8CE8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F662848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0811C59D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0C6BB42F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D8E40D5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C07B565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0BD09A6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6916829F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1E5178B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053B40EE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65716C2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4B29AFF6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738DA5C7">
      <w:pPr>
        <w:spacing w:before="0" w:after="0" w:line="286" w:lineRule="exact"/>
        <w:ind w:left="0" w:right="0" w:firstLine="0"/>
        <w:jc w:val="left"/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47930817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58、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男，26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="JGRVLD+MicrosoftYaHei-Bold" w:cs="JGRVLD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岁，车祸伤。心率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130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="JGRVLD+MicrosoftYaHei-Bold" w:cs="JGRVLD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次/分，呼吸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32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="JGRVLD+MicrosoftYaHei-Bold" w:cs="JGRVLD+MicrosoftYaHei-Bold" w:eastAsiaTheme="minorEastAsia"/>
          <w:color w:val="000000"/>
          <w:spacing w:val="1"/>
          <w:sz w:val="21"/>
          <w:szCs w:val="22"/>
          <w:lang w:val="en-US" w:eastAsia="en-US" w:bidi="ar-SA"/>
        </w:rPr>
        <w:t>次/分，血压</w:t>
      </w:r>
      <w:r>
        <w:rPr>
          <w:rFonts w:hAnsiTheme="minorHAnsi" w:eastAsiaTheme="minorEastAsia" w:cstheme="minorBidi"/>
          <w:color w:val="000000"/>
          <w:spacing w:val="-2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80/50mmHg。气管</w:t>
      </w:r>
    </w:p>
    <w:p w14:paraId="185E203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右移，左侧胸部饱满，左侧胸部皮肤捻发感。左侧呼吸音消失，胸部</w:t>
      </w:r>
      <w:r>
        <w:rPr>
          <w:rFonts w:hAnsiTheme="minorHAnsi" w:eastAsiaTheme="minorEastAsia" w:cstheme="minorBidi"/>
          <w:color w:val="000000"/>
          <w:spacing w:val="2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x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线示左肺完全塌陷。</w:t>
      </w:r>
    </w:p>
    <w:p w14:paraId="3C4F83D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考虑诊断为</w:t>
      </w:r>
    </w:p>
    <w:p w14:paraId="44FAD21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A、左侧闭合性气胸</w:t>
      </w:r>
    </w:p>
    <w:p w14:paraId="6D67A7D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B、左侧张力性气胸</w:t>
      </w:r>
    </w:p>
    <w:p w14:paraId="69A173B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C、左侧开放性气胸</w:t>
      </w:r>
    </w:p>
    <w:p w14:paraId="14BBDA3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D、左侧肺部裂伤</w:t>
      </w:r>
    </w:p>
    <w:p w14:paraId="6FA2C45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E、左侧血胸</w:t>
      </w:r>
    </w:p>
    <w:p w14:paraId="6B922A8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2FBC8E33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59、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="JGRVLD+MicrosoftYaHei-Bold" w:cs="JGRVLD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一老人因为牙口不好，经常以大</w:t>
      </w:r>
      <w:bookmarkStart w:id="10" w:name="_GoBack"/>
      <w:bookmarkEnd w:id="10"/>
      <w:r>
        <w:rPr>
          <w:rFonts w:ascii="JGRVLD+MicrosoftYaHei-Bold" w:hAnsi="JGRVLD+MicrosoftYaHei-Bold" w:cs="JGRVLD+MicrosoftYaHei-Bold" w:eastAsiaTheme="minorEastAsia"/>
          <w:color w:val="000000"/>
          <w:spacing w:val="2"/>
          <w:sz w:val="21"/>
          <w:szCs w:val="22"/>
          <w:lang w:val="en-US" w:eastAsia="en-US" w:bidi="ar-SA"/>
        </w:rPr>
        <w:t>米粥，稀饭等为主食，也经常使用肉类、蛋类，但</w:t>
      </w:r>
    </w:p>
    <w:p w14:paraId="6CDF3C9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经常出现便秘，考虑老人便秘的原因</w:t>
      </w:r>
    </w:p>
    <w:p w14:paraId="6A6411B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A、以谷类为主食</w:t>
      </w:r>
    </w:p>
    <w:p w14:paraId="23A80ED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B、缺乏蛋白类</w:t>
      </w:r>
    </w:p>
    <w:p w14:paraId="2865E19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C、缺乏脂肪类</w:t>
      </w:r>
    </w:p>
    <w:p w14:paraId="0EF2341A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D、缺乏蔬菜摄入</w:t>
      </w:r>
    </w:p>
    <w:p w14:paraId="74090CE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E、有肠道疾病</w:t>
      </w:r>
    </w:p>
    <w:p w14:paraId="3B27000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答案：D</w:t>
      </w:r>
    </w:p>
    <w:p w14:paraId="28C4B2B6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60、</w:t>
      </w:r>
      <w:r>
        <w:rPr>
          <w:rFonts w:hAnsiTheme="minorHAnsi" w:eastAsiaTheme="minorEastAsia" w:cstheme="minorBidi"/>
          <w:color w:val="000000"/>
          <w:spacing w:val="162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="JGRVLD+MicrosoftYaHei-Bold" w:cs="JGRVLD+MicrosoftYaHei-Bold" w:eastAsiaTheme="minorEastAsia"/>
          <w:color w:val="000000"/>
          <w:sz w:val="21"/>
          <w:szCs w:val="22"/>
          <w:lang w:val="en-US" w:eastAsia="en-US" w:bidi="ar-SA"/>
        </w:rPr>
        <w:t>男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21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JGRVLD+MicrosoftYaHei-Bold" w:hAnsi="JGRVLD+MicrosoftYaHei-Bold" w:cs="JGRVLD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岁参加马拉松后出现蛋白尿（+），休息有一天后尿常规正常，此种蛋白尿应</w:t>
      </w:r>
    </w:p>
    <w:p w14:paraId="399001AC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8" w:name="br1_47"/>
      <w:bookmarkEnd w:id="8"/>
      <w:bookmarkStart w:id="9" w:name="br1_48"/>
      <w:bookmarkEnd w:id="9"/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为</w:t>
      </w:r>
    </w:p>
    <w:p w14:paraId="5384F25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A、肾小球性蛋白尿</w:t>
      </w:r>
    </w:p>
    <w:p w14:paraId="2E52327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B、肾小管性蛋白</w:t>
      </w:r>
    </w:p>
    <w:p w14:paraId="4E6262A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C、尿溢出性蛋白</w:t>
      </w:r>
    </w:p>
    <w:p w14:paraId="616A9C6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D、组织性蛋白尿</w:t>
      </w:r>
    </w:p>
    <w:p w14:paraId="3249734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E、功能性蛋白尿</w:t>
      </w:r>
    </w:p>
    <w:p w14:paraId="5060371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HLSHJ+MicrosoftYaHei-Bold" w:hAnsi="IHLSHJ+MicrosoftYaHei-Bold" w:cs="IHLSHJ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60654651">
      <w:pPr>
        <w:rPr>
          <w:lang w:val="en-US" w:eastAsia="en-US"/>
        </w:rPr>
      </w:pPr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28C037FD"/>
    <w:rsid w:val="3E8548B0"/>
    <w:rsid w:val="60D31618"/>
    <w:rsid w:val="741D686A"/>
    <w:rsid w:val="7C1A06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