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9934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61、</w:t>
      </w:r>
      <w:r>
        <w:rPr>
          <w:rFonts w:hAnsiTheme="minorHAnsi" w:eastAsiaTheme="minorEastAsia" w:cstheme="minorBidi"/>
          <w:color w:val="000000"/>
          <w:spacing w:val="131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pacing w:val="-8"/>
          <w:sz w:val="21"/>
          <w:szCs w:val="22"/>
          <w:lang w:val="en-US" w:eastAsia="en-US" w:bidi="ar-SA"/>
        </w:rPr>
        <w:t>患者，男，63</w:t>
      </w:r>
      <w:r>
        <w:rPr>
          <w:rFonts w:hAnsiTheme="minorHAns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岁，眼睑，颜面部水肿，双下肢水肿，BP160/100mmHg，Hb86g，</w:t>
      </w:r>
    </w:p>
    <w:p w14:paraId="51D71D7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肌酐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86。B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超示双肾萎缩。怎么改善患者贫血</w:t>
      </w:r>
    </w:p>
    <w:p w14:paraId="2344317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A、铁</w:t>
      </w:r>
    </w:p>
    <w:p w14:paraId="5D34E6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B、叶酸</w:t>
      </w:r>
    </w:p>
    <w:p w14:paraId="479D6BB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C、B12</w:t>
      </w:r>
    </w:p>
    <w:p w14:paraId="17F7321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D、促红细胞生成素</w:t>
      </w:r>
    </w:p>
    <w:p w14:paraId="68DE0E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E、输血</w:t>
      </w:r>
    </w:p>
    <w:p w14:paraId="49E5F6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6D190ACC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62、</w:t>
      </w:r>
      <w:r>
        <w:rPr>
          <w:rFonts w:hAnsiTheme="minorHAnsi" w:eastAsiaTheme="minorEastAsia" w:cstheme="minorBidi"/>
          <w:color w:val="000000"/>
          <w:spacing w:val="160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男，60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岁，突发心前区压榨样疼痛，急性心电图病理性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Q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波，广泛性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st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段抬高，</w:t>
      </w:r>
    </w:p>
    <w:p w14:paraId="32B23FD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其心肌病理改变最可能是</w:t>
      </w:r>
    </w:p>
    <w:p w14:paraId="365442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IHLSHJ+MicrosoftYaHei-Bold" w:hAnsi="IHLSHJ+MicrosoftYaHei-Bold" w:cs="IHLSH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A、凝固性坏死</w:t>
      </w:r>
    </w:p>
    <w:p w14:paraId="3135D05E">
      <w:pPr>
        <w:spacing w:before="0" w:after="0" w:line="286" w:lineRule="exact"/>
        <w:ind w:left="0" w:right="0" w:firstLine="0"/>
        <w:jc w:val="left"/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0" w:name="br1_49"/>
      <w:bookmarkEnd w:id="0"/>
      <w:bookmarkStart w:id="1" w:name="br1_50"/>
      <w:bookmarkEnd w:id="1"/>
    </w:p>
    <w:p w14:paraId="69BA9776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B、脂肪坏死</w:t>
      </w:r>
    </w:p>
    <w:p w14:paraId="7A31CD5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C、干酪坏死</w:t>
      </w:r>
    </w:p>
    <w:p w14:paraId="780A4AE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D、液性坏死</w:t>
      </w:r>
    </w:p>
    <w:p w14:paraId="3C17B99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E、坏疽</w:t>
      </w:r>
    </w:p>
    <w:p w14:paraId="496B0EC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6ACE07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63、</w:t>
      </w:r>
      <w:r>
        <w:rPr>
          <w:rFonts w:hAnsiTheme="minorHAnsi" w:eastAsiaTheme="minorEastAsia" w:cstheme="minorBidi"/>
          <w:color w:val="000000"/>
          <w:spacing w:val="155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男，60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岁，无痛性肉眼血尿，无尿频、尿痛，直肠指检提示膀胱底部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3×2.5cm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肿</w:t>
      </w:r>
    </w:p>
    <w:p w14:paraId="0A50AEE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块，诊断考虑</w:t>
      </w:r>
    </w:p>
    <w:p w14:paraId="603F8C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A、良性前列腺增生</w:t>
      </w:r>
    </w:p>
    <w:p w14:paraId="71EB42E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B、膀胱肿瘤</w:t>
      </w:r>
    </w:p>
    <w:p w14:paraId="2FADE42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C、膀胱结石</w:t>
      </w:r>
    </w:p>
    <w:p w14:paraId="047DA16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D、交通性精索鞘膜积液</w:t>
      </w:r>
    </w:p>
    <w:p w14:paraId="0BA131E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E、睾丸鞘膜积液</w:t>
      </w:r>
    </w:p>
    <w:p w14:paraId="0AE571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A283A9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64、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女，70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="FCBWCF+MicrosoftYaHei-Bold" w:cs="FCBWCF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岁，，不喜欢喝牛奶，也不喜欢吃海产品，近期出现腿发软，脚抽筋，体检</w:t>
      </w:r>
    </w:p>
    <w:p w14:paraId="5D0B7B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提示骨密度低，根据营养角度，建议患者补充</w:t>
      </w:r>
    </w:p>
    <w:p w14:paraId="7E48CF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E</w:t>
      </w:r>
    </w:p>
    <w:p w14:paraId="3EEBB6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CBWCF+MicrosoftYaHei-Bold" w:hAnsi="FCBWCF+MicrosoftYaHei-Bold" w:cs="FCBWCF+MicrosoftYaHei-Bold" w:eastAsiaTheme="minorEastAsia"/>
          <w:color w:val="000000"/>
          <w:sz w:val="21"/>
          <w:szCs w:val="22"/>
          <w:lang w:val="en-US" w:eastAsia="en-US" w:bidi="ar-SA"/>
        </w:rPr>
        <w:t>B、维生素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FCBWCF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A</w:t>
      </w:r>
    </w:p>
    <w:p w14:paraId="29112FA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FCBWCF+MicrosoftYaHei-Bold" w:hAnsi="FCBWCF+MicrosoftYaHei-Bold" w:cs="FCBWCF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C、铁</w:t>
      </w:r>
    </w:p>
    <w:p w14:paraId="55D77929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52"/>
      <w:bookmarkEnd w:id="2"/>
      <w:bookmarkStart w:id="3" w:name="br1_51"/>
      <w:bookmarkEnd w:id="3"/>
      <w:r>
        <w:rPr>
          <w:rFonts w:ascii="DHAVVO+MicrosoftYaHei-Bold" w:hAnsi="DHAVVO+MicrosoftYaHei-Bold" w:cs="DHAVV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D、锌</w:t>
      </w:r>
    </w:p>
    <w:p w14:paraId="0124D6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E、钙</w:t>
      </w:r>
    </w:p>
    <w:p w14:paraId="048EEF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0BFB9E7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65、</w:t>
      </w:r>
      <w:r>
        <w:rPr>
          <w:rFonts w:hAnsiTheme="minorHAnsi" w:eastAsiaTheme="minorEastAsia" w:cstheme="minorBidi"/>
          <w:color w:val="000000"/>
          <w:spacing w:val="163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患者，女，38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岁，左乳房无痛性肿物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个月，查体：左乳外上象限有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3cm×5cm</w:t>
      </w:r>
    </w:p>
    <w:p w14:paraId="3181399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肿块，表面不光滑，边界不清，与皮肤粘连。最可能诊断</w:t>
      </w:r>
    </w:p>
    <w:p w14:paraId="4550F9C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A、乳腺纤维腺瘤</w:t>
      </w:r>
    </w:p>
    <w:p w14:paraId="004242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B、乳腺导管状瘤</w:t>
      </w:r>
    </w:p>
    <w:p w14:paraId="1BC33F1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C、乳腺癌</w:t>
      </w:r>
    </w:p>
    <w:p w14:paraId="0F81A4E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D、乳腺纤维囊性增生</w:t>
      </w:r>
    </w:p>
    <w:p w14:paraId="642CB75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E、乳腺导管内瘤</w:t>
      </w:r>
    </w:p>
    <w:p w14:paraId="7C09B42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CC457A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66、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男，20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岁，2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天前呕咖啡色内容物，下列首选检查</w:t>
      </w:r>
    </w:p>
    <w:p w14:paraId="2B55060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A、24h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食管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ph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检测</w:t>
      </w:r>
    </w:p>
    <w:p w14:paraId="6D762D7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B、胃镜治疗</w:t>
      </w:r>
    </w:p>
    <w:p w14:paraId="5BB856B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C、上消化道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线钡餐检查</w:t>
      </w:r>
    </w:p>
    <w:p w14:paraId="53E95B3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D、食管测压</w:t>
      </w:r>
    </w:p>
    <w:p w14:paraId="6A9E44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E、动态心电图</w:t>
      </w:r>
    </w:p>
    <w:p w14:paraId="70211C1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DHAVVO+MicrosoftYaHei-Bold" w:hAnsi="DHAVVO+MicrosoftYaHei-Bold" w:cs="DHAVV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915B93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54"/>
      <w:bookmarkEnd w:id="4"/>
      <w:bookmarkStart w:id="5" w:name="br1_53"/>
      <w:bookmarkEnd w:id="5"/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67、</w:t>
      </w:r>
      <w:r>
        <w:rPr>
          <w:rFonts w:hAnsiTheme="minorHAnsi" w:eastAsiaTheme="minorEastAsia" w:cstheme="minorBidi"/>
          <w:color w:val="000000"/>
          <w:spacing w:val="155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女，30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岁，妊娠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="BBWJJV+MicrosoftYaHei-Bold" w:cs="BBWJJV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周，外阴痒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天伴脓性分泌物，宫颈分泌物涂片示：中性粒细</w:t>
      </w:r>
    </w:p>
    <w:p w14:paraId="791D47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胞见革兰阴性杆菌，以下合适的药物是</w:t>
      </w:r>
    </w:p>
    <w:p w14:paraId="50CAFA8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A、四环素</w:t>
      </w:r>
    </w:p>
    <w:p w14:paraId="565027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B、多西环素</w:t>
      </w:r>
    </w:p>
    <w:p w14:paraId="5BE95BB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C、头孢</w:t>
      </w:r>
    </w:p>
    <w:p w14:paraId="09ED04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D、阿奇霉素</w:t>
      </w:r>
    </w:p>
    <w:p w14:paraId="69BA69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E、克霉唑</w:t>
      </w:r>
    </w:p>
    <w:p w14:paraId="69E827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ACDD76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68、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BBWJJV+MicrosoftYaHei-Bold" w:hAnsi="BBWJJV+MicrosoftYaHei-Bold" w:cs="BBWJJV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某研究者拟采用多中心、随机、双盲床试验评价补肾活血颗粒改善帕金森病患者运</w:t>
      </w:r>
    </w:p>
    <w:p w14:paraId="1E8767B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动功能的有效性，试验组使用的中药配方包括山茱萸、何首乌和当归等成分。对照组用药由</w:t>
      </w:r>
    </w:p>
    <w:p w14:paraId="590527A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淀粉、糊精和苦味剂等成分制成，其气味、口感与试验用药非常近似，但没有药理作用。该</w:t>
      </w:r>
    </w:p>
    <w:p w14:paraId="494EBC1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试验采用的对照属于</w:t>
      </w:r>
    </w:p>
    <w:p w14:paraId="07648FF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A、交叉对照</w:t>
      </w:r>
    </w:p>
    <w:p w14:paraId="08900D4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B、空白对照</w:t>
      </w:r>
    </w:p>
    <w:p w14:paraId="432CB9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C、自身对照</w:t>
      </w:r>
    </w:p>
    <w:p w14:paraId="37A4C3F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D、安慰剂对照</w:t>
      </w:r>
    </w:p>
    <w:p w14:paraId="72B1369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E、标准对照</w:t>
      </w:r>
    </w:p>
    <w:p w14:paraId="2DEA7D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BBWJJV+MicrosoftYaHei-Bold" w:hAnsi="BBWJJV+MicrosoftYaHei-Bold" w:cs="BBWJJV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712EB95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55"/>
      <w:bookmarkEnd w:id="6"/>
      <w:bookmarkStart w:id="7" w:name="br1_56"/>
      <w:bookmarkEnd w:id="7"/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69、</w:t>
      </w:r>
      <w:r>
        <w:rPr>
          <w:rFonts w:hAnsiTheme="minorHAnsi" w:eastAsiaTheme="minorEastAsia" w:cstheme="minorBidi"/>
          <w:color w:val="000000"/>
          <w:spacing w:val="13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结肠镜检查筛检已经活检确诊的结肠癌患者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名，非结肠癌患者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名，筛检出</w:t>
      </w:r>
    </w:p>
    <w:p w14:paraId="65DAED6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结肠癌患者阳性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90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个，非结肠患者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个为阳性，该结肠镜筛查灵敏度为多少</w:t>
      </w:r>
    </w:p>
    <w:p w14:paraId="29FF6B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A、0.9</w:t>
      </w:r>
    </w:p>
    <w:p w14:paraId="5320582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B、0.85</w:t>
      </w:r>
    </w:p>
    <w:p w14:paraId="712B0F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C、0.8</w:t>
      </w:r>
    </w:p>
    <w:p w14:paraId="5AE5F08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D、0.55</w:t>
      </w:r>
    </w:p>
    <w:p w14:paraId="43D4C19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E、0.95</w:t>
      </w:r>
    </w:p>
    <w:p w14:paraId="4D7ED1A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6EC901D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70、</w:t>
      </w:r>
      <w:r>
        <w:rPr>
          <w:rFonts w:hAnsiTheme="minorHAnsi" w:eastAsiaTheme="minorEastAsia" w:cstheme="minorBidi"/>
          <w:color w:val="000000"/>
          <w:spacing w:val="145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男，68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岁。上腹绞痛伴高热，皮肤黄染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小时。呕吐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次，伴寒战、高热。发病后</w:t>
      </w:r>
    </w:p>
    <w:p w14:paraId="334CC8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小便色深。既往反复发作上腹部隐痛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年，向右肩部放射。查体：T39.1℃，P98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次/分，</w:t>
      </w:r>
    </w:p>
    <w:p w14:paraId="5893EB4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R30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次/分，BP150/95mmHg、巩膜黄染。上腹部肌紧张，压痛、反跳痛</w:t>
      </w:r>
      <w:r>
        <w:rPr>
          <w:rFonts w:hAnsiTheme="minorHAnsi" w:eastAsiaTheme="minorEastAsia" w:cstheme="minorBid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16"/>
          <w:sz w:val="21"/>
          <w:szCs w:val="22"/>
          <w:lang w:val="en-US" w:eastAsia="en-US" w:bidi="ar-SA"/>
        </w:rPr>
        <w:t>（+）。为明确</w:t>
      </w:r>
    </w:p>
    <w:p w14:paraId="16CB785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诊断，首选的检查是</w:t>
      </w:r>
    </w:p>
    <w:p w14:paraId="3984614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A、腹部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b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超</w:t>
      </w:r>
    </w:p>
    <w:p w14:paraId="4899667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B、腹部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="CAWHWN+MicrosoftYaHei-Bold" w:cs="CAWHW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平扫</w:t>
      </w:r>
    </w:p>
    <w:p w14:paraId="2039C9E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C、腹部增强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CAWHW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1D63EF3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D、食管镜</w:t>
      </w:r>
    </w:p>
    <w:p w14:paraId="2255A9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E、造影</w:t>
      </w:r>
    </w:p>
    <w:p w14:paraId="09C840C1">
      <w:pPr>
        <w:spacing w:before="338" w:after="0" w:line="286" w:lineRule="exact"/>
        <w:ind w:left="0" w:right="0" w:firstLine="0"/>
        <w:jc w:val="left"/>
        <w:rPr>
          <w:lang w:val="en-US" w:eastAsia="en-US"/>
        </w:rPr>
      </w:pPr>
      <w:r>
        <w:rPr>
          <w:rFonts w:ascii="CAWHWN+MicrosoftYaHei-Bold" w:hAnsi="CAWHWN+MicrosoftYaHei-Bold" w:cs="CAWHW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  <w:bookmarkStart w:id="8" w:name="_GoBack"/>
      <w:bookmarkEnd w:id="8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22B4513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