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DFCF1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临床主治医师备考之路：</w:t>
      </w:r>
    </w:p>
    <w:p w14:paraId="6D15B55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逐梦医路，砥砺前行</w:t>
      </w:r>
    </w:p>
    <w:p w14:paraId="638BBB60">
      <w:pPr>
        <w:rPr>
          <w:rFonts w:hint="eastAsia"/>
        </w:rPr>
      </w:pPr>
    </w:p>
    <w:p w14:paraId="6CACE2BD">
      <w:pPr>
        <w:rPr>
          <w:rFonts w:hint="eastAsia"/>
        </w:rPr>
      </w:pPr>
      <w:r>
        <w:rPr>
          <w:rFonts w:hint="eastAsia"/>
        </w:rPr>
        <w:t>在医学领域的进阶之路上，临床主治医师资格考试是一道关键的门槛。众多怀揣着提升专业水平、为患者提供更优质医疗服务梦想的医护人员，纷纷踏上这充满挑战与机遇的备考征程。</w:t>
      </w:r>
    </w:p>
    <w:p w14:paraId="1A745D44">
      <w:pPr>
        <w:rPr>
          <w:rFonts w:hint="eastAsia"/>
        </w:rPr>
      </w:pPr>
    </w:p>
    <w:p w14:paraId="02D1E91C">
      <w:pPr>
        <w:pStyle w:val="3"/>
        <w:bidi w:val="0"/>
        <w:rPr>
          <w:rFonts w:hint="eastAsia"/>
        </w:rPr>
      </w:pPr>
      <w:r>
        <w:rPr>
          <w:rFonts w:hint="eastAsia"/>
        </w:rPr>
        <w:t>一、明确考试内容与要求：备考基石</w:t>
      </w:r>
    </w:p>
    <w:p w14:paraId="367DB17E">
      <w:pPr>
        <w:rPr>
          <w:rFonts w:hint="eastAsia"/>
        </w:rPr>
      </w:pPr>
    </w:p>
    <w:p w14:paraId="58D4DE16">
      <w:pPr>
        <w:rPr>
          <w:rFonts w:hint="eastAsia"/>
        </w:rPr>
      </w:pPr>
      <w:r>
        <w:rPr>
          <w:rFonts w:hint="eastAsia"/>
        </w:rPr>
        <w:t>临床主治医师考试涵盖丰富多样的科目，包括内科学、外科学、妇产科学、儿科学等众多专业领域。详细了解考试大纲所规定的各个知识点范围、深度以及题型分布，是开启备考之旅的首要任务。例如，内科学考试可能涉及心血管疾病、呼吸系统疾病等各类病症的诊断、治疗及最新研究进展；外科学则侧重于手术操作规范、创伤修复及各外科专科疾病的处理要点。只有精准把握这些内容与要求，才能为后续的复习制定出科学合理、有的放矢的计划。</w:t>
      </w:r>
    </w:p>
    <w:p w14:paraId="260BBBC9">
      <w:pPr>
        <w:rPr>
          <w:rFonts w:hint="eastAsia"/>
        </w:rPr>
      </w:pPr>
    </w:p>
    <w:p w14:paraId="508D7478">
      <w:pPr>
        <w:pStyle w:val="3"/>
        <w:bidi w:val="0"/>
        <w:rPr>
          <w:rFonts w:hint="eastAsia"/>
        </w:rPr>
      </w:pPr>
      <w:r>
        <w:rPr>
          <w:rFonts w:hint="eastAsia"/>
        </w:rPr>
        <w:t>二、制定科学备考计划：有序推进</w:t>
      </w:r>
    </w:p>
    <w:p w14:paraId="72CDEC28">
      <w:pPr>
        <w:rPr>
          <w:rFonts w:hint="eastAsia"/>
        </w:rPr>
      </w:pPr>
    </w:p>
    <w:p w14:paraId="055C9028">
      <w:pPr>
        <w:rPr>
          <w:rFonts w:hint="eastAsia"/>
        </w:rPr>
      </w:pPr>
      <w:r>
        <w:rPr>
          <w:rFonts w:hint="eastAsia"/>
        </w:rPr>
        <w:t>基于对考试的清晰认知，一份详细且切实可行的备考计划必不可少。将备考时间划分为基础复习、强化巩固、模拟冲刺等不同阶段。在基础复习阶段，系统梳理教材中的每一个章节，构建完整的知识框架，如同搭建一座稳固的大厦基石。强化巩固阶段，则针对重点、难点知识进行深度剖析，通过大量的练习题和案例分析，加深对知识点的理解与运用能力，如同为大厦添砖加瓦。模拟冲刺阶段，严格按照考试时间和题型要求，进行全真模拟考试，提前适应考试节奏，查缺补漏，确保在考场上能够沉稳应对，发挥出最佳水平。</w:t>
      </w:r>
    </w:p>
    <w:p w14:paraId="206EC891">
      <w:pPr>
        <w:rPr>
          <w:rFonts w:hint="eastAsia"/>
        </w:rPr>
      </w:pPr>
    </w:p>
    <w:p w14:paraId="72785949">
      <w:pPr>
        <w:pStyle w:val="3"/>
        <w:bidi w:val="0"/>
        <w:rPr>
          <w:rFonts w:hint="eastAsia"/>
        </w:rPr>
      </w:pPr>
      <w:r>
        <w:rPr>
          <w:rFonts w:hint="eastAsia"/>
        </w:rPr>
        <w:t>三、多元学习资源利用：助力提升</w:t>
      </w:r>
    </w:p>
    <w:p w14:paraId="1A70EFAE">
      <w:pPr>
        <w:rPr>
          <w:rFonts w:hint="eastAsia"/>
        </w:rPr>
      </w:pPr>
    </w:p>
    <w:p w14:paraId="1F034DE4">
      <w:pPr>
        <w:rPr>
          <w:rFonts w:hint="eastAsia"/>
        </w:rPr>
      </w:pPr>
      <w:r>
        <w:rPr>
          <w:rFonts w:hint="eastAsia"/>
        </w:rPr>
        <w:t>如今，丰富的学习资源为备考提供了极大的便利。各类权威教材是备考的核心资料，如人民卫生出版社出版的系列教材，其内容全面、准确，是深入学习专业知识的基础。在线课程则以其灵活性和互动性，成为众多考生的得力助手。金英杰医学培训机构的线上课程，汇聚了众多医学专家，他们凭借深厚的专业造诣和丰富的教学经验，将复杂的知识点以通俗易懂的方式传授给学员，无论是重难点的讲解，还是学习方法的指导，都能让考生受益匪浅。此外，医学学术期刊、专业论坛等也是获取最新医学前沿知识和临床经验分享的重要渠道，有助于考生开阔视野，丰富答题思路。</w:t>
      </w:r>
    </w:p>
    <w:p w14:paraId="5068F245">
      <w:pPr>
        <w:rPr>
          <w:rFonts w:hint="eastAsia"/>
        </w:rPr>
      </w:pPr>
    </w:p>
    <w:p w14:paraId="3B4A8B68">
      <w:pPr>
        <w:pStyle w:val="3"/>
        <w:bidi w:val="0"/>
        <w:rPr>
          <w:rFonts w:hint="eastAsia"/>
        </w:rPr>
      </w:pPr>
      <w:r>
        <w:rPr>
          <w:rFonts w:hint="eastAsia"/>
        </w:rPr>
        <w:t>四、注重实践与理论结合：学以致用</w:t>
      </w:r>
    </w:p>
    <w:p w14:paraId="093F04D6">
      <w:pPr>
        <w:rPr>
          <w:rFonts w:hint="eastAsia"/>
        </w:rPr>
      </w:pPr>
    </w:p>
    <w:p w14:paraId="5D8D86F7">
      <w:pPr>
        <w:rPr>
          <w:rFonts w:hint="eastAsia"/>
        </w:rPr>
      </w:pPr>
      <w:r>
        <w:rPr>
          <w:rFonts w:hint="eastAsia"/>
        </w:rPr>
        <w:t>临床主治医师考试不仅考查理论知识，更注重对临床实践能力的检验。在日常备考中，考生应积极将所学理论知识与实际临床工作相结合。在病房中，仔细观察患者的病情变化，深入分析每一个病例的诊断依据、治疗方案选择及预后评估，从实践中加深对疾病的认识和理解。参与病例讨论、学术交流活动等，与同行们分享经验、碰撞思维火花，进一步提升自己的临床思维能力和解决实际问题的能力。这种理论与实践的紧密结合，不仅能为考试增添有力的砝码，更是成为一名优秀临床主治医师的必备素养。</w:t>
      </w:r>
    </w:p>
    <w:p w14:paraId="3AE83E84">
      <w:pPr>
        <w:rPr>
          <w:rFonts w:hint="eastAsia"/>
        </w:rPr>
      </w:pPr>
    </w:p>
    <w:p w14:paraId="5A13B034">
      <w:pPr>
        <w:pStyle w:val="3"/>
        <w:bidi w:val="0"/>
        <w:rPr>
          <w:rFonts w:hint="eastAsia"/>
        </w:rPr>
      </w:pPr>
      <w:r>
        <w:rPr>
          <w:rFonts w:hint="eastAsia"/>
        </w:rPr>
        <w:t>五、保持良好心态与健康体魄：坚持到底</w:t>
      </w:r>
    </w:p>
    <w:p w14:paraId="7C1D9BD8">
      <w:pPr>
        <w:rPr>
          <w:rFonts w:hint="eastAsia"/>
        </w:rPr>
      </w:pPr>
    </w:p>
    <w:p w14:paraId="4A8518AA">
      <w:pPr>
        <w:rPr>
          <w:rFonts w:hint="eastAsia"/>
        </w:rPr>
      </w:pPr>
      <w:r>
        <w:rPr>
          <w:rFonts w:hint="eastAsia"/>
        </w:rPr>
        <w:t>备考之路漫长而艰辛，犹如一场马拉松比赛，需要考生具备坚韧不拔的毅力和积极乐观的心态。在面对堆积如山的复习资料和复杂难懂的知识点时，难免会产生焦虑、疲惫等情绪。此时，学会调整心态至关重要。可以通过适当的运动锻炼，如跑步、瑜伽等，释放压力，保持身心的健康与活力。合理安排休息时间，保证充足的睡眠，让大脑和身体得到充分的恢复和调整。相信自己的能力，坚持不懈地努力，以最佳的状态迎接考试的挑战，定能在临床主治医师备考之路上收获成功的硕果，开启职业生涯的崭新篇章。</w:t>
      </w:r>
    </w:p>
    <w:p w14:paraId="0ED966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22750" cy="3618865"/>
            <wp:effectExtent l="0" t="0" r="6350" b="635"/>
            <wp:docPr id="1" name="图片 1" descr="541171349660377065_5367806662310638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1171349660377065_536780666231063806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275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84710"/>
    <w:rsid w:val="2218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2024-11-27T07:45:00Z</dcterms:created>
  <dc:creator>AA金英杰四川总校</dc:creator>
  <cp:lastModifiedBy>AA金英杰四川总校</cp:lastModifiedBy>
  <dcterms:modified xsi:type="dcterms:W3CDTF">2024-11-27T07:47:01Z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21F9D2FE080D434595BFE901963884E9_11</vt:lpwstr>
  </property>
</Properties>
</file>